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#103</w:t>
      </w:r>
      <w:r w:rsidR="00E17DC1" w:rsidRP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3540EC" w:rsidRPr="003540EC">
        <w:rPr>
          <w:rFonts w:ascii="Arial" w:hAnsi="Arial" w:cs="Arial"/>
          <w:b/>
          <w:bCs/>
          <w:lang w:val="en-US" w:eastAsia="en-US"/>
        </w:rPr>
        <w:t>R2-1811792</w:t>
      </w:r>
    </w:p>
    <w:bookmarkEnd w:id="0"/>
    <w:p w:rsidR="00D92427" w:rsidRPr="00A20554" w:rsidRDefault="00A4565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A20554">
        <w:rPr>
          <w:rFonts w:ascii="Arial" w:hAnsi="Arial" w:cs="Arial"/>
          <w:b/>
          <w:bCs/>
          <w:lang w:val="en-US" w:eastAsia="en-US"/>
        </w:rPr>
        <w:t>Gothenburg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Sweden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20th - 24th August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bookmarkStart w:id="1" w:name="_GoBack"/>
      <w:bookmarkEnd w:id="1"/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81471" w:rsidRPr="00881471">
        <w:rPr>
          <w:rFonts w:ascii="Arial" w:hAnsi="Arial" w:cs="Arial"/>
          <w:b/>
          <w:bCs/>
          <w:lang w:val="en-US"/>
        </w:rPr>
        <w:t>Paging enhancements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45D8B" w:rsidRPr="00A45D8B">
        <w:rPr>
          <w:rFonts w:ascii="Arial" w:hAnsi="Arial" w:cs="Arial"/>
          <w:b/>
          <w:bCs/>
          <w:lang w:val="en-US" w:eastAsia="en-US"/>
        </w:rPr>
        <w:t>11.2.2.</w:t>
      </w:r>
      <w:r w:rsidR="00DB7416">
        <w:rPr>
          <w:rFonts w:ascii="Arial" w:hAnsi="Arial" w:cs="Arial"/>
          <w:b/>
          <w:bCs/>
          <w:lang w:val="en-US" w:eastAsia="en-US"/>
        </w:rPr>
        <w:t>1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437874" w:rsidRPr="00463C46" w:rsidRDefault="005707D4" w:rsidP="00893B96">
      <w:pPr>
        <w:rPr>
          <w:bCs/>
          <w:szCs w:val="22"/>
        </w:rPr>
      </w:pPr>
      <w:r>
        <w:rPr>
          <w:bCs/>
          <w:szCs w:val="22"/>
        </w:rPr>
        <w:t xml:space="preserve">According to </w:t>
      </w:r>
      <w:r w:rsidR="002969E4">
        <w:rPr>
          <w:bCs/>
          <w:szCs w:val="22"/>
        </w:rPr>
        <w:t>the NR IDLE UE behaviours</w:t>
      </w:r>
      <w:r w:rsidR="003A07FB">
        <w:rPr>
          <w:bCs/>
          <w:szCs w:val="22"/>
        </w:rPr>
        <w:t>, the UE has one transmission opportunity for the paging message for each associated SSB</w:t>
      </w:r>
      <w:r w:rsidR="00790C61">
        <w:rPr>
          <w:bCs/>
          <w:szCs w:val="22"/>
        </w:rPr>
        <w:t xml:space="preserve"> in one paging occasion</w:t>
      </w:r>
      <w:r w:rsidR="00B41357">
        <w:rPr>
          <w:bCs/>
          <w:szCs w:val="22"/>
        </w:rPr>
        <w:t xml:space="preserve">. Due to the LBT failure, the paging transmission could be blocked in NR-U. This could cause a long delay for the paging reception. In this contribution, we discuss the potential enhancements for the </w:t>
      </w:r>
      <w:r w:rsidR="00381ADC">
        <w:rPr>
          <w:bCs/>
          <w:szCs w:val="22"/>
        </w:rPr>
        <w:t>paging transmission/reception in NR-U.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6F15C5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More transmission opportunities for paging</w:t>
      </w:r>
    </w:p>
    <w:p w:rsidR="00B437AE" w:rsidRDefault="00E778AD" w:rsidP="00B437AE">
      <w:pPr>
        <w:keepNext/>
        <w:jc w:val="center"/>
      </w:pPr>
      <w:r>
        <w:object w:dxaOrig="8175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93.75pt" o:ole="">
            <v:imagedata r:id="rId8" o:title=""/>
          </v:shape>
          <o:OLEObject Type="Embed" ProgID="Visio.Drawing.15" ShapeID="_x0000_i1025" DrawAspect="Content" ObjectID="_1595411008" r:id="rId9"/>
        </w:object>
      </w:r>
    </w:p>
    <w:p w:rsidR="00277C95" w:rsidRDefault="00B437AE" w:rsidP="00B437AE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Multiple paging transmission</w:t>
      </w:r>
    </w:p>
    <w:p w:rsidR="00785370" w:rsidRDefault="00F250BC" w:rsidP="001D7B32">
      <w:r>
        <w:rPr>
          <w:lang w:eastAsia="x-none"/>
        </w:rPr>
        <w:t>According to the NR IDLE UE</w:t>
      </w:r>
      <w:r w:rsidR="00815D43">
        <w:rPr>
          <w:lang w:eastAsia="x-none"/>
        </w:rPr>
        <w:t xml:space="preserve"> behaviours</w:t>
      </w:r>
      <w:r w:rsidR="006E5780">
        <w:rPr>
          <w:lang w:eastAsia="x-none"/>
        </w:rPr>
        <w:t xml:space="preserve"> [1]</w:t>
      </w:r>
      <w:r w:rsidR="00815D43">
        <w:rPr>
          <w:lang w:eastAsia="x-none"/>
        </w:rPr>
        <w:t xml:space="preserve">, </w:t>
      </w:r>
      <w:r w:rsidR="00313A5A">
        <w:rPr>
          <w:lang w:eastAsia="x-none"/>
        </w:rPr>
        <w:t xml:space="preserve">within a paging cycle, the UE can have one PO, and a PO can include several PDCCH monitoring </w:t>
      </w:r>
      <w:r w:rsidR="00AE3D17">
        <w:rPr>
          <w:lang w:eastAsia="x-none"/>
        </w:rPr>
        <w:t>occasions, which are associated to different SSB(s).</w:t>
      </w:r>
      <w:r w:rsidR="00E413AB">
        <w:rPr>
          <w:lang w:eastAsia="x-none"/>
        </w:rPr>
        <w:t xml:space="preserve"> In [1],</w:t>
      </w:r>
      <w:r w:rsidR="004F15B6">
        <w:rPr>
          <w:lang w:eastAsia="x-none"/>
        </w:rPr>
        <w:t xml:space="preserve"> “</w:t>
      </w:r>
      <w:r w:rsidR="004F15B6" w:rsidRPr="003F48FC">
        <w:t>the length of one PO is one period of beam sweeping</w:t>
      </w:r>
      <w:r w:rsidR="004F15B6">
        <w:rPr>
          <w:lang w:eastAsia="x-none"/>
        </w:rPr>
        <w:t>”</w:t>
      </w:r>
      <w:r w:rsidR="004F15B6">
        <w:t>.</w:t>
      </w:r>
      <w:r w:rsidR="009B0A91">
        <w:t xml:space="preserve"> For NR-U</w:t>
      </w:r>
      <w:r w:rsidR="00D9212B">
        <w:t>,</w:t>
      </w:r>
      <w:r w:rsidR="009B0A91">
        <w:t xml:space="preserve"> the PO length </w:t>
      </w:r>
      <w:r w:rsidR="005B2D56">
        <w:t>could be too short and cause that paging message transmission is blocked due to the</w:t>
      </w:r>
      <w:r w:rsidR="00A22458">
        <w:t xml:space="preserve"> LBT failure</w:t>
      </w:r>
      <w:r w:rsidR="0012586F">
        <w:t>.</w:t>
      </w:r>
      <w:r w:rsidR="005B2D56">
        <w:t xml:space="preserve"> </w:t>
      </w:r>
      <w:r w:rsidR="00AC2A5C">
        <w:t xml:space="preserve">One solution is too allow </w:t>
      </w:r>
      <w:r w:rsidR="005B27D2">
        <w:t>more transmission opportunities for one PO.</w:t>
      </w:r>
    </w:p>
    <w:p w:rsidR="00190335" w:rsidRPr="009D5717" w:rsidRDefault="00190335" w:rsidP="001D7B32">
      <w:pPr>
        <w:rPr>
          <w:b/>
          <w:lang w:eastAsia="x-none"/>
        </w:rPr>
      </w:pPr>
      <w:r w:rsidRPr="009D5717">
        <w:rPr>
          <w:b/>
        </w:rPr>
        <w:t>Proposal 1:</w:t>
      </w:r>
      <w:r w:rsidR="00FC19C1" w:rsidRPr="009D5717">
        <w:rPr>
          <w:b/>
        </w:rPr>
        <w:t xml:space="preserve"> </w:t>
      </w:r>
      <w:r w:rsidR="002D76A3">
        <w:rPr>
          <w:b/>
        </w:rPr>
        <w:t>In non-multi-beam operation</w:t>
      </w:r>
      <w:r w:rsidR="00526B49">
        <w:rPr>
          <w:b/>
        </w:rPr>
        <w:t>, o</w:t>
      </w:r>
      <w:r w:rsidR="00FC19C1" w:rsidRPr="009D5717">
        <w:rPr>
          <w:b/>
        </w:rPr>
        <w:t xml:space="preserve">ne PO can include </w:t>
      </w:r>
      <w:r w:rsidR="00BB295A" w:rsidRPr="009D5717">
        <w:rPr>
          <w:b/>
        </w:rPr>
        <w:t>several paging transmission opportunities</w:t>
      </w:r>
      <w:r w:rsidR="00AC2A5C" w:rsidRPr="009D5717">
        <w:rPr>
          <w:b/>
        </w:rPr>
        <w:t>.</w:t>
      </w:r>
    </w:p>
    <w:p w:rsidR="00F250BC" w:rsidRPr="009D5717" w:rsidRDefault="00B601FD" w:rsidP="001D7B32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2: </w:t>
      </w:r>
      <w:r w:rsidR="002D76A3">
        <w:rPr>
          <w:b/>
          <w:lang w:eastAsia="x-none"/>
        </w:rPr>
        <w:t>In multi-beam operation</w:t>
      </w:r>
      <w:r w:rsidR="00526B49">
        <w:rPr>
          <w:b/>
          <w:lang w:eastAsia="x-none"/>
        </w:rPr>
        <w:t xml:space="preserve">, </w:t>
      </w:r>
      <w:r w:rsidR="00712179">
        <w:rPr>
          <w:b/>
          <w:lang w:eastAsia="x-none"/>
        </w:rPr>
        <w:t>o</w:t>
      </w:r>
      <w:r w:rsidRPr="009D5717">
        <w:rPr>
          <w:b/>
          <w:lang w:eastAsia="x-none"/>
        </w:rPr>
        <w:t>ne PO can include several periods of beam sweeping.</w:t>
      </w:r>
    </w:p>
    <w:p w:rsidR="00F83C50" w:rsidRDefault="00600E0E" w:rsidP="001D7B32">
      <w:pPr>
        <w:rPr>
          <w:lang w:eastAsia="x-none"/>
        </w:rPr>
      </w:pPr>
      <w:r>
        <w:rPr>
          <w:lang w:eastAsia="x-none"/>
        </w:rPr>
        <w:t>However, the main drawback of increasing the paging transmission opportunities is the increased UE power consumption for monitoring the paging transmission.</w:t>
      </w:r>
      <w:r w:rsidR="004D745D">
        <w:rPr>
          <w:lang w:eastAsia="x-none"/>
        </w:rPr>
        <w:t xml:space="preserve"> Here we consider that the UE shall monitor the paging transmission opportunities within a PO if the paging message is not received by the UE.</w:t>
      </w:r>
      <w:r w:rsidR="00E558DD">
        <w:rPr>
          <w:lang w:eastAsia="x-none"/>
        </w:rPr>
        <w:t xml:space="preserve"> If the paging message is received by the UE and does not include the UE ID, then the UE can stop the subsequent paging monitoring within the PO</w:t>
      </w:r>
      <w:r w:rsidR="00F83C50">
        <w:rPr>
          <w:lang w:eastAsia="x-none"/>
        </w:rPr>
        <w:t>.</w:t>
      </w:r>
    </w:p>
    <w:p w:rsidR="00B601FD" w:rsidRPr="000F037E" w:rsidRDefault="008D5FED" w:rsidP="001D7B32">
      <w:pPr>
        <w:rPr>
          <w:b/>
          <w:lang w:eastAsia="x-none"/>
        </w:rPr>
      </w:pPr>
      <w:r w:rsidRPr="000F037E">
        <w:rPr>
          <w:b/>
          <w:lang w:eastAsia="x-none"/>
        </w:rPr>
        <w:t>Proposal 3:</w:t>
      </w:r>
      <w:r w:rsidR="00600E0E" w:rsidRPr="000F037E">
        <w:rPr>
          <w:b/>
          <w:lang w:eastAsia="x-none"/>
        </w:rPr>
        <w:t xml:space="preserve"> </w:t>
      </w:r>
      <w:r w:rsidR="003155B4" w:rsidRPr="000F037E">
        <w:rPr>
          <w:b/>
          <w:lang w:eastAsia="x-none"/>
        </w:rPr>
        <w:t>The UE shall monitor the paging transmission opportunities within a PO if the paging message is not received by the UE.</w:t>
      </w:r>
    </w:p>
    <w:p w:rsidR="007E7F13" w:rsidRPr="000F037E" w:rsidRDefault="007E7F13" w:rsidP="007E7F13">
      <w:pPr>
        <w:rPr>
          <w:b/>
          <w:lang w:eastAsia="x-none"/>
        </w:rPr>
      </w:pPr>
      <w:r w:rsidRPr="000F037E">
        <w:rPr>
          <w:b/>
          <w:lang w:eastAsia="x-none"/>
        </w:rPr>
        <w:lastRenderedPageBreak/>
        <w:t xml:space="preserve">Proposal </w:t>
      </w:r>
      <w:r w:rsidR="0013583D" w:rsidRPr="000F037E">
        <w:rPr>
          <w:b/>
          <w:lang w:eastAsia="x-none"/>
        </w:rPr>
        <w:t>4</w:t>
      </w:r>
      <w:r w:rsidRPr="000F037E">
        <w:rPr>
          <w:b/>
          <w:lang w:eastAsia="x-none"/>
        </w:rPr>
        <w:t xml:space="preserve">: The UE </w:t>
      </w:r>
      <w:r w:rsidR="00FA38C9" w:rsidRPr="000F037E">
        <w:rPr>
          <w:b/>
          <w:lang w:eastAsia="x-none"/>
        </w:rPr>
        <w:t>may stop</w:t>
      </w:r>
      <w:r w:rsidRPr="000F037E">
        <w:rPr>
          <w:b/>
          <w:lang w:eastAsia="x-none"/>
        </w:rPr>
        <w:t xml:space="preserve"> monitor</w:t>
      </w:r>
      <w:r w:rsidR="00FA38C9" w:rsidRPr="000F037E">
        <w:rPr>
          <w:b/>
          <w:lang w:eastAsia="x-none"/>
        </w:rPr>
        <w:t>ing</w:t>
      </w:r>
      <w:r w:rsidRPr="000F037E">
        <w:rPr>
          <w:b/>
          <w:lang w:eastAsia="x-none"/>
        </w:rPr>
        <w:t xml:space="preserve"> the paging transmission within a PO if the paging message is received by the UE</w:t>
      </w:r>
      <w:r w:rsidR="003633AD" w:rsidRPr="000F037E">
        <w:rPr>
          <w:b/>
          <w:lang w:eastAsia="x-none"/>
        </w:rPr>
        <w:t xml:space="preserve"> and</w:t>
      </w:r>
      <w:r w:rsidR="00EC14E3" w:rsidRPr="000F037E">
        <w:rPr>
          <w:b/>
          <w:lang w:eastAsia="x-none"/>
        </w:rPr>
        <w:t xml:space="preserve"> does</w:t>
      </w:r>
      <w:r w:rsidR="003633AD" w:rsidRPr="000F037E">
        <w:rPr>
          <w:b/>
          <w:lang w:eastAsia="x-none"/>
        </w:rPr>
        <w:t xml:space="preserve"> not include the UE ID</w:t>
      </w:r>
      <w:r w:rsidRPr="000F037E">
        <w:rPr>
          <w:b/>
          <w:lang w:eastAsia="x-none"/>
        </w:rPr>
        <w:t>.</w:t>
      </w:r>
    </w:p>
    <w:p w:rsidR="00560ED0" w:rsidRDefault="00560ED0" w:rsidP="001D7B32">
      <w:pPr>
        <w:rPr>
          <w:lang w:eastAsia="x-none"/>
        </w:rPr>
      </w:pPr>
    </w:p>
    <w:p w:rsidR="00600E0E" w:rsidRPr="001D7B32" w:rsidRDefault="00600E0E" w:rsidP="001D7B32">
      <w:pPr>
        <w:rPr>
          <w:lang w:eastAsia="x-none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evaluations given above, we have the following </w:t>
      </w:r>
      <w:r w:rsidR="003329C2">
        <w:t>Proposals</w:t>
      </w:r>
      <w:r w:rsidR="008C5973">
        <w:rPr>
          <w:rFonts w:hint="eastAsia"/>
        </w:rPr>
        <w:t>：</w:t>
      </w:r>
    </w:p>
    <w:p w:rsidR="00DB4C03" w:rsidRPr="009D5717" w:rsidRDefault="00DB4C03" w:rsidP="00DB4C03">
      <w:pPr>
        <w:rPr>
          <w:b/>
          <w:lang w:eastAsia="x-none"/>
        </w:rPr>
      </w:pPr>
      <w:r w:rsidRPr="009D5717">
        <w:rPr>
          <w:b/>
        </w:rPr>
        <w:t xml:space="preserve">Proposal 1: </w:t>
      </w:r>
      <w:r>
        <w:rPr>
          <w:b/>
        </w:rPr>
        <w:t>In non-multi-beam operation, o</w:t>
      </w:r>
      <w:r w:rsidRPr="009D5717">
        <w:rPr>
          <w:b/>
        </w:rPr>
        <w:t>ne PO can include several paging transmission opportunities.</w:t>
      </w:r>
    </w:p>
    <w:p w:rsidR="00DB4C03" w:rsidRPr="009D5717" w:rsidRDefault="00DB4C03" w:rsidP="00DB4C03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2: </w:t>
      </w:r>
      <w:r>
        <w:rPr>
          <w:b/>
          <w:lang w:eastAsia="x-none"/>
        </w:rPr>
        <w:t>In multi-beam operation, o</w:t>
      </w:r>
      <w:r w:rsidRPr="009D5717">
        <w:rPr>
          <w:b/>
          <w:lang w:eastAsia="x-none"/>
        </w:rPr>
        <w:t>ne PO can include several periods of beam sweeping.</w:t>
      </w:r>
    </w:p>
    <w:p w:rsidR="009550F4" w:rsidRPr="000F037E" w:rsidRDefault="009550F4" w:rsidP="009550F4">
      <w:pPr>
        <w:rPr>
          <w:b/>
          <w:lang w:eastAsia="x-none"/>
        </w:rPr>
      </w:pPr>
      <w:r w:rsidRPr="000F037E">
        <w:rPr>
          <w:b/>
          <w:lang w:eastAsia="x-none"/>
        </w:rPr>
        <w:t>Proposal 3: The UE shall monitor the paging transmission opportunities within a PO if the paging message is not received by the UE.</w:t>
      </w:r>
    </w:p>
    <w:p w:rsidR="009550F4" w:rsidRPr="000F037E" w:rsidRDefault="009550F4" w:rsidP="009550F4">
      <w:pPr>
        <w:rPr>
          <w:b/>
          <w:lang w:eastAsia="x-none"/>
        </w:rPr>
      </w:pPr>
      <w:r w:rsidRPr="000F037E">
        <w:rPr>
          <w:b/>
          <w:lang w:eastAsia="x-none"/>
        </w:rPr>
        <w:t>Proposal 4: The UE may stop monitoring the paging transmission within a PO if the paging message is received by the UE and does not include the UE ID.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815D43">
        <w:t>04</w:t>
      </w:r>
      <w:r>
        <w:t>, “</w:t>
      </w:r>
      <w:r w:rsidR="005F7814" w:rsidRPr="003F48FC">
        <w:t>User Equipment (UE) procedures in Idle mode and RRC Inactive state</w:t>
      </w:r>
      <w:r>
        <w:t>”.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587" w:rsidRDefault="00C70587">
      <w:pPr>
        <w:spacing w:after="0" w:line="240" w:lineRule="auto"/>
      </w:pPr>
      <w:r>
        <w:separator/>
      </w:r>
    </w:p>
  </w:endnote>
  <w:endnote w:type="continuationSeparator" w:id="0">
    <w:p w:rsidR="00C70587" w:rsidRDefault="00C70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587" w:rsidRDefault="00C70587">
      <w:pPr>
        <w:spacing w:after="0" w:line="240" w:lineRule="auto"/>
      </w:pPr>
      <w:r>
        <w:separator/>
      </w:r>
    </w:p>
  </w:footnote>
  <w:footnote w:type="continuationSeparator" w:id="0">
    <w:p w:rsidR="00C70587" w:rsidRDefault="00C70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5"/>
  </w:num>
  <w:num w:numId="12">
    <w:abstractNumId w:val="23"/>
  </w:num>
  <w:num w:numId="13">
    <w:abstractNumId w:val="28"/>
  </w:num>
  <w:num w:numId="14">
    <w:abstractNumId w:val="0"/>
  </w:num>
  <w:num w:numId="15">
    <w:abstractNumId w:val="0"/>
  </w:num>
  <w:num w:numId="16">
    <w:abstractNumId w:val="24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2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9"/>
  </w:num>
  <w:num w:numId="31">
    <w:abstractNumId w:val="11"/>
  </w:num>
  <w:num w:numId="32">
    <w:abstractNumId w:val="26"/>
  </w:num>
  <w:num w:numId="33">
    <w:abstractNumId w:val="0"/>
  </w:num>
  <w:num w:numId="34">
    <w:abstractNumId w:val="0"/>
  </w:num>
  <w:num w:numId="35">
    <w:abstractNumId w:val="1"/>
  </w:num>
  <w:num w:numId="36">
    <w:abstractNumId w:val="10"/>
  </w:num>
  <w:num w:numId="37">
    <w:abstractNumId w:val="17"/>
  </w:num>
  <w:num w:numId="38">
    <w:abstractNumId w:val="27"/>
  </w:num>
  <w:num w:numId="39">
    <w:abstractNumId w:val="0"/>
  </w:num>
  <w:num w:numId="40">
    <w:abstractNumId w:val="13"/>
  </w:num>
  <w:num w:numId="4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389F"/>
    <w:rsid w:val="00034109"/>
    <w:rsid w:val="00034515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3FF"/>
    <w:rsid w:val="00064948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3179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5938"/>
    <w:rsid w:val="000C5F2A"/>
    <w:rsid w:val="000C6E7C"/>
    <w:rsid w:val="000D0A8F"/>
    <w:rsid w:val="000D0CDA"/>
    <w:rsid w:val="000D2A73"/>
    <w:rsid w:val="000D3164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583D"/>
    <w:rsid w:val="00140725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6315"/>
    <w:rsid w:val="001D69F0"/>
    <w:rsid w:val="001D6EB5"/>
    <w:rsid w:val="001D7676"/>
    <w:rsid w:val="001D7B32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54E4"/>
    <w:rsid w:val="00305E46"/>
    <w:rsid w:val="00306037"/>
    <w:rsid w:val="003072CE"/>
    <w:rsid w:val="00307483"/>
    <w:rsid w:val="00310607"/>
    <w:rsid w:val="003109CF"/>
    <w:rsid w:val="00311886"/>
    <w:rsid w:val="003132E9"/>
    <w:rsid w:val="003135F1"/>
    <w:rsid w:val="00313A5A"/>
    <w:rsid w:val="003142FB"/>
    <w:rsid w:val="00314666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1E9"/>
    <w:rsid w:val="003439C3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7F18"/>
    <w:rsid w:val="00362B2C"/>
    <w:rsid w:val="003633AD"/>
    <w:rsid w:val="00363525"/>
    <w:rsid w:val="00364A2B"/>
    <w:rsid w:val="00365297"/>
    <w:rsid w:val="003652C2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C15"/>
    <w:rsid w:val="0052601F"/>
    <w:rsid w:val="00526B49"/>
    <w:rsid w:val="00527377"/>
    <w:rsid w:val="005278F7"/>
    <w:rsid w:val="00527ACE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A6449"/>
    <w:rsid w:val="005B0467"/>
    <w:rsid w:val="005B27D2"/>
    <w:rsid w:val="005B2D56"/>
    <w:rsid w:val="005B2E06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1B5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145C"/>
    <w:rsid w:val="007514B4"/>
    <w:rsid w:val="0075272B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5370"/>
    <w:rsid w:val="0078792B"/>
    <w:rsid w:val="00790C61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F198D"/>
    <w:rsid w:val="007F238D"/>
    <w:rsid w:val="007F5DE0"/>
    <w:rsid w:val="007F5E47"/>
    <w:rsid w:val="007F6395"/>
    <w:rsid w:val="007F7B26"/>
    <w:rsid w:val="008005F0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1FA6"/>
    <w:rsid w:val="00842054"/>
    <w:rsid w:val="00842204"/>
    <w:rsid w:val="00844BEF"/>
    <w:rsid w:val="0084659A"/>
    <w:rsid w:val="008505D8"/>
    <w:rsid w:val="00850A15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773FF"/>
    <w:rsid w:val="00881471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2A81"/>
    <w:rsid w:val="00914CD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0F4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518D"/>
    <w:rsid w:val="009955DA"/>
    <w:rsid w:val="00995DE2"/>
    <w:rsid w:val="00996483"/>
    <w:rsid w:val="009A1DAC"/>
    <w:rsid w:val="009A1ED9"/>
    <w:rsid w:val="009A43B6"/>
    <w:rsid w:val="009A5709"/>
    <w:rsid w:val="009A5901"/>
    <w:rsid w:val="009A5A4A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622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7ABF"/>
    <w:rsid w:val="00B01169"/>
    <w:rsid w:val="00B021D4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6B39"/>
    <w:rsid w:val="00B37C6B"/>
    <w:rsid w:val="00B40906"/>
    <w:rsid w:val="00B41357"/>
    <w:rsid w:val="00B432BD"/>
    <w:rsid w:val="00B437AE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CA9"/>
    <w:rsid w:val="00BA7A73"/>
    <w:rsid w:val="00BB0A08"/>
    <w:rsid w:val="00BB1748"/>
    <w:rsid w:val="00BB28A8"/>
    <w:rsid w:val="00BB295A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378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6471"/>
    <w:rsid w:val="00CF71B9"/>
    <w:rsid w:val="00CF7A57"/>
    <w:rsid w:val="00D00D15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03C1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1EED"/>
    <w:rsid w:val="00FA253B"/>
    <w:rsid w:val="00FA2653"/>
    <w:rsid w:val="00FA38C9"/>
    <w:rsid w:val="00FA6E77"/>
    <w:rsid w:val="00FB0949"/>
    <w:rsid w:val="00FB349A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B5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FC018-C435-4F8F-8080-A346D472C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2780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1380</cp:revision>
  <cp:lastPrinted>2018-04-04T09:40:00Z</cp:lastPrinted>
  <dcterms:created xsi:type="dcterms:W3CDTF">2018-06-20T15:03:00Z</dcterms:created>
  <dcterms:modified xsi:type="dcterms:W3CDTF">2018-08-10T04:55:00Z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